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B947A1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4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</w:t>
      </w:r>
      <w:r w:rsidR="00B947A1" w:rsidRPr="00B94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Пленэр</w:t>
      </w:r>
      <w:r w:rsidRPr="00B947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6C3BF4" w:rsidRPr="00B947A1" w:rsidRDefault="008972F8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</w:t>
      </w:r>
      <w:r w:rsidR="00B947A1" w:rsidRPr="00B9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Пленэр</w:t>
      </w:r>
      <w:r w:rsidRPr="00B94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3BF4" w:rsidRPr="00B947A1" w:rsidRDefault="006C3BF4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7A1" w:rsidRDefault="00FD1C18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947A1" w:rsidRPr="00B947A1">
        <w:rPr>
          <w:rFonts w:ascii="Times New Roman" w:hAnsi="Times New Roman" w:cs="Times New Roman"/>
          <w:sz w:val="24"/>
          <w:szCs w:val="24"/>
        </w:rPr>
        <w:t>Программа учебного предмета «Пленэр» разработана на основе Проекта программы по учебному предмету ПО.03. УП.01. «Пленэр» Института по развитию образования в сфере культуры и искусства, Москва, 2012 г. и с учетом федеральных государственных требований к дополнительн</w:t>
      </w:r>
      <w:r w:rsidR="00B947A1">
        <w:rPr>
          <w:rFonts w:ascii="Times New Roman" w:hAnsi="Times New Roman" w:cs="Times New Roman"/>
          <w:sz w:val="24"/>
          <w:szCs w:val="24"/>
        </w:rPr>
        <w:t>ой</w:t>
      </w:r>
      <w:r w:rsidR="00B947A1" w:rsidRPr="00B9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7A1" w:rsidRPr="00B947A1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B947A1" w:rsidRPr="00B947A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Пленэр (летняя учебная практика) является продолжением аудиторных учебных занятий на открытом воздухе и неотъемлемой частью учебного процесса Детской художественной школы города Пскова.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>Пленэр обязателен для всех учащихся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7A1">
        <w:rPr>
          <w:rFonts w:ascii="Times New Roman" w:hAnsi="Times New Roman" w:cs="Times New Roman"/>
          <w:sz w:val="24"/>
          <w:szCs w:val="24"/>
        </w:rPr>
        <w:t>4х классов ДХШ; учащиеся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7A1">
        <w:rPr>
          <w:rFonts w:ascii="Times New Roman" w:hAnsi="Times New Roman" w:cs="Times New Roman"/>
          <w:sz w:val="24"/>
          <w:szCs w:val="24"/>
        </w:rPr>
        <w:t xml:space="preserve">х (выпускных) классов могут проходить пленэрную практику по желанию и с согласия администрации школы.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Цель летней пленэрной практики: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познакомить учащихся с работой на природе; дать представление об основных законах пленэра; научить применять знания, полученные в классе, в работе на открытом воздухе;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>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7A1">
        <w:rPr>
          <w:rFonts w:ascii="Times New Roman" w:hAnsi="Times New Roman" w:cs="Times New Roman"/>
          <w:sz w:val="24"/>
          <w:szCs w:val="24"/>
        </w:rPr>
        <w:t xml:space="preserve">эстетическое развитие личности обучающегося, раскрытие его творческого потенциала;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подготовка одарённых детей к поступлению в образовательные учреждения, реализующие основные образовательные программы в области искусства.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Задачи пленэрной практики: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изучение пейзажа; умение использовать перспективу в передаче большого пространства; работа с движущейся натурой; умение акцентировать внимание на главном; передача естественной </w:t>
      </w:r>
      <w:proofErr w:type="spellStart"/>
      <w:r w:rsidRPr="00B947A1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947A1">
        <w:rPr>
          <w:rFonts w:ascii="Times New Roman" w:hAnsi="Times New Roman" w:cs="Times New Roman"/>
          <w:sz w:val="24"/>
          <w:szCs w:val="24"/>
        </w:rPr>
        <w:t xml:space="preserve"> и световоздушной среды; накапливание натурного материала для будущих композиций.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Выполнение учебных заданий на пленэре включает в себя комплекс из трёх видов упражнений: по рисунку, по живописи, по композиции.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Во время летней пленэрной практики учащиеся собирают натурный материал, изучают законы линейной и воздушной перспективы, плановости, совершенствуют технические приемы работы с различными художественными материалами. При выполнении живописных этюдов используют знания основ </w:t>
      </w:r>
      <w:proofErr w:type="spellStart"/>
      <w:r w:rsidRPr="00B947A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947A1">
        <w:rPr>
          <w:rFonts w:ascii="Times New Roman" w:hAnsi="Times New Roman" w:cs="Times New Roman"/>
          <w:sz w:val="24"/>
          <w:szCs w:val="24"/>
        </w:rPr>
        <w:t>, навыки работы с акварелью. Знакомятся с лучшими работами художников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7A1">
        <w:rPr>
          <w:rFonts w:ascii="Times New Roman" w:hAnsi="Times New Roman" w:cs="Times New Roman"/>
          <w:sz w:val="24"/>
          <w:szCs w:val="24"/>
        </w:rPr>
        <w:t xml:space="preserve">пейзажистов. При рисовании с натуры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47A1">
        <w:rPr>
          <w:rFonts w:ascii="Times New Roman" w:hAnsi="Times New Roman" w:cs="Times New Roman"/>
          <w:sz w:val="24"/>
          <w:szCs w:val="24"/>
        </w:rPr>
        <w:t xml:space="preserve"> условиях пленэра обучающиеся осуществляют активную исследовательскую деятельность, пристально изучают окружающий мир. Пленэрная практика предусматривает обучение по наглядным образцам и практическую работу с натуры, в которой половина времени отводится на графику, половина – на живопись. Техника исполнения обсуждаются с преподавателем.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как в условиях города, так и в условиях сельской местности. </w:t>
      </w:r>
    </w:p>
    <w:p w:rsid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A1">
        <w:rPr>
          <w:rFonts w:ascii="Times New Roman" w:hAnsi="Times New Roman" w:cs="Times New Roman"/>
          <w:sz w:val="24"/>
          <w:szCs w:val="24"/>
        </w:rPr>
        <w:t xml:space="preserve">Темы в программе повторяются с постепенным усложнением целей и задач. </w:t>
      </w:r>
    </w:p>
    <w:p w:rsidR="00FD1C18" w:rsidRPr="00B947A1" w:rsidRDefault="00B947A1" w:rsidP="00B947A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A1">
        <w:rPr>
          <w:rFonts w:ascii="Times New Roman" w:hAnsi="Times New Roman" w:cs="Times New Roman"/>
          <w:sz w:val="24"/>
          <w:szCs w:val="24"/>
        </w:rPr>
        <w:t>Работа на пленэре необходима для обретения стабильного профессионального мастерства, воспитания цельного видения натуры и чувства цветовой среды.</w:t>
      </w:r>
    </w:p>
    <w:sectPr w:rsidR="00FD1C18" w:rsidRPr="00B947A1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BF" w:rsidRDefault="00502CBF" w:rsidP="00BD6165">
      <w:pPr>
        <w:spacing w:after="0" w:line="240" w:lineRule="auto"/>
      </w:pPr>
      <w:r>
        <w:separator/>
      </w:r>
    </w:p>
  </w:endnote>
  <w:endnote w:type="continuationSeparator" w:id="0">
    <w:p w:rsidR="00502CBF" w:rsidRDefault="00502CBF" w:rsidP="00B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BF" w:rsidRDefault="00502CBF" w:rsidP="00BD6165">
      <w:pPr>
        <w:spacing w:after="0" w:line="240" w:lineRule="auto"/>
      </w:pPr>
      <w:r>
        <w:separator/>
      </w:r>
    </w:p>
  </w:footnote>
  <w:footnote w:type="continuationSeparator" w:id="0">
    <w:p w:rsidR="00502CBF" w:rsidRDefault="00502CBF" w:rsidP="00BD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593"/>
    <w:multiLevelType w:val="hybridMultilevel"/>
    <w:tmpl w:val="9C8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450"/>
    <w:multiLevelType w:val="hybridMultilevel"/>
    <w:tmpl w:val="9C3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DEB"/>
    <w:multiLevelType w:val="hybridMultilevel"/>
    <w:tmpl w:val="23B6442C"/>
    <w:lvl w:ilvl="0" w:tplc="EED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163D3"/>
    <w:multiLevelType w:val="multilevel"/>
    <w:tmpl w:val="9C54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F8"/>
    <w:rsid w:val="00037742"/>
    <w:rsid w:val="00161403"/>
    <w:rsid w:val="00502CBF"/>
    <w:rsid w:val="00534DE4"/>
    <w:rsid w:val="00565798"/>
    <w:rsid w:val="006C3BF4"/>
    <w:rsid w:val="008972F8"/>
    <w:rsid w:val="00953559"/>
    <w:rsid w:val="00971E34"/>
    <w:rsid w:val="00975D4D"/>
    <w:rsid w:val="00B522B0"/>
    <w:rsid w:val="00B668C1"/>
    <w:rsid w:val="00B947A1"/>
    <w:rsid w:val="00BD6165"/>
    <w:rsid w:val="00CA7E67"/>
    <w:rsid w:val="00EC6161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  <w:style w:type="paragraph" w:styleId="a5">
    <w:name w:val="List Paragraph"/>
    <w:basedOn w:val="a"/>
    <w:uiPriority w:val="34"/>
    <w:qFormat/>
    <w:rsid w:val="00534D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165"/>
  </w:style>
  <w:style w:type="paragraph" w:styleId="a8">
    <w:name w:val="footer"/>
    <w:basedOn w:val="a"/>
    <w:link w:val="a9"/>
    <w:uiPriority w:val="99"/>
    <w:semiHidden/>
    <w:unhideWhenUsed/>
    <w:rsid w:val="00BD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8</cp:revision>
  <dcterms:created xsi:type="dcterms:W3CDTF">2020-07-17T13:38:00Z</dcterms:created>
  <dcterms:modified xsi:type="dcterms:W3CDTF">2020-07-17T14:50:00Z</dcterms:modified>
</cp:coreProperties>
</file>