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7A" w:rsidRDefault="00BE337A" w:rsidP="00BE337A">
      <w:pPr>
        <w:pStyle w:val="Style3"/>
        <w:widowControl/>
        <w:tabs>
          <w:tab w:val="left" w:pos="4992"/>
        </w:tabs>
        <w:spacing w:before="67" w:line="413" w:lineRule="exact"/>
        <w:jc w:val="left"/>
        <w:rPr>
          <w:rStyle w:val="FontStyle15"/>
        </w:rPr>
      </w:pPr>
      <w:r>
        <w:rPr>
          <w:rStyle w:val="FontStyle15"/>
        </w:rPr>
        <w:t>СОГЛАСОВАНО</w:t>
      </w:r>
      <w:r>
        <w:rPr>
          <w:rStyle w:val="FontStyle15"/>
        </w:rPr>
        <w:tab/>
        <w:t>УТВЕРЖДАЮ</w:t>
      </w:r>
    </w:p>
    <w:p w:rsidR="00BE337A" w:rsidRDefault="00BE337A" w:rsidP="00BE337A">
      <w:pPr>
        <w:pStyle w:val="Style3"/>
        <w:widowControl/>
        <w:tabs>
          <w:tab w:val="left" w:pos="4982"/>
        </w:tabs>
        <w:spacing w:line="413" w:lineRule="exact"/>
        <w:jc w:val="left"/>
        <w:rPr>
          <w:rStyle w:val="FontStyle15"/>
        </w:rPr>
      </w:pPr>
      <w:r>
        <w:rPr>
          <w:rStyle w:val="FontStyle15"/>
        </w:rPr>
        <w:t>Педагогическим советом</w:t>
      </w:r>
      <w:r>
        <w:rPr>
          <w:rStyle w:val="FontStyle15"/>
        </w:rPr>
        <w:tab/>
        <w:t>директор</w:t>
      </w:r>
    </w:p>
    <w:p w:rsidR="00BE337A" w:rsidRDefault="00BE337A" w:rsidP="00BE337A">
      <w:pPr>
        <w:pStyle w:val="Style3"/>
        <w:widowControl/>
        <w:tabs>
          <w:tab w:val="left" w:pos="4973"/>
        </w:tabs>
        <w:jc w:val="left"/>
        <w:rPr>
          <w:rStyle w:val="FontStyle15"/>
        </w:rPr>
      </w:pPr>
      <w:r>
        <w:rPr>
          <w:rStyle w:val="FontStyle15"/>
        </w:rPr>
        <w:t xml:space="preserve">МБУ ДО «Детская художественная </w:t>
      </w:r>
      <w:r>
        <w:rPr>
          <w:rStyle w:val="FontStyle15"/>
        </w:rPr>
        <w:tab/>
        <w:t>МБУ ДО «Детская художественная</w:t>
      </w:r>
      <w:r>
        <w:rPr>
          <w:rStyle w:val="FontStyle15"/>
        </w:rPr>
        <w:br/>
        <w:t>школа города Пскова»</w:t>
      </w:r>
      <w:r>
        <w:rPr>
          <w:rStyle w:val="FontStyle15"/>
        </w:rPr>
        <w:tab/>
        <w:t>школа города Пскова»</w:t>
      </w:r>
    </w:p>
    <w:p w:rsidR="00BE337A" w:rsidRDefault="00BE337A" w:rsidP="00BE337A">
      <w:pPr>
        <w:pStyle w:val="Style3"/>
        <w:widowControl/>
        <w:tabs>
          <w:tab w:val="left" w:pos="4694"/>
        </w:tabs>
        <w:spacing w:before="10"/>
        <w:jc w:val="left"/>
        <w:rPr>
          <w:rStyle w:val="FontStyle15"/>
        </w:rPr>
      </w:pPr>
      <w:r>
        <w:rPr>
          <w:rStyle w:val="FontStyle15"/>
        </w:rPr>
        <w:t xml:space="preserve">Протокол </w:t>
      </w:r>
      <w:r>
        <w:rPr>
          <w:rStyle w:val="FontStyle15"/>
          <w:spacing w:val="40"/>
        </w:rPr>
        <w:t>№</w:t>
      </w:r>
      <w:r>
        <w:rPr>
          <w:rStyle w:val="FontStyle15"/>
          <w:spacing w:val="40"/>
          <w:u w:val="single"/>
        </w:rPr>
        <w:t>2 от 15.04.2016</w:t>
      </w:r>
      <w:r w:rsidRPr="00BE337A">
        <w:rPr>
          <w:rStyle w:val="FontStyle13"/>
        </w:rPr>
        <w:tab/>
      </w:r>
      <w:r w:rsidRPr="00BE337A">
        <w:rPr>
          <w:rStyle w:val="FontStyle13"/>
          <w:sz w:val="26"/>
          <w:szCs w:val="26"/>
        </w:rPr>
        <w:tab/>
        <w:t>______________</w:t>
      </w:r>
      <w:r w:rsidRPr="00BE337A">
        <w:rPr>
          <w:rStyle w:val="FontStyle13"/>
          <w:i w:val="0"/>
          <w:sz w:val="26"/>
          <w:szCs w:val="26"/>
        </w:rPr>
        <w:t>О.Н.</w:t>
      </w:r>
      <w:r w:rsidRPr="00BE337A">
        <w:rPr>
          <w:rStyle w:val="FontStyle13"/>
          <w:sz w:val="26"/>
          <w:szCs w:val="26"/>
        </w:rPr>
        <w:t xml:space="preserve"> </w:t>
      </w:r>
      <w:r w:rsidRPr="00BE337A">
        <w:rPr>
          <w:rStyle w:val="FontStyle15"/>
        </w:rPr>
        <w:t>Цветков</w:t>
      </w:r>
    </w:p>
    <w:p w:rsidR="00BE337A" w:rsidRDefault="00BE337A">
      <w:pPr>
        <w:pStyle w:val="Style2"/>
        <w:widowControl/>
        <w:spacing w:line="240" w:lineRule="exact"/>
        <w:rPr>
          <w:sz w:val="20"/>
          <w:szCs w:val="20"/>
        </w:rPr>
      </w:pPr>
    </w:p>
    <w:p w:rsidR="00BE337A" w:rsidRDefault="00BE337A">
      <w:pPr>
        <w:pStyle w:val="Style2"/>
        <w:widowControl/>
        <w:spacing w:line="240" w:lineRule="exact"/>
        <w:rPr>
          <w:sz w:val="20"/>
          <w:szCs w:val="20"/>
        </w:rPr>
      </w:pPr>
    </w:p>
    <w:p w:rsidR="00BE337A" w:rsidRDefault="00BE337A">
      <w:pPr>
        <w:pStyle w:val="Style2"/>
        <w:widowControl/>
        <w:spacing w:line="240" w:lineRule="exact"/>
        <w:rPr>
          <w:sz w:val="20"/>
          <w:szCs w:val="20"/>
        </w:rPr>
      </w:pPr>
    </w:p>
    <w:p w:rsidR="00BE337A" w:rsidRPr="00BE337A" w:rsidRDefault="00BE337A" w:rsidP="00BE337A">
      <w:pPr>
        <w:pStyle w:val="Style2"/>
        <w:widowControl/>
        <w:spacing w:line="360" w:lineRule="auto"/>
        <w:rPr>
          <w:b/>
          <w:sz w:val="28"/>
          <w:szCs w:val="28"/>
        </w:rPr>
      </w:pPr>
      <w:r w:rsidRPr="00BE337A">
        <w:rPr>
          <w:b/>
          <w:sz w:val="28"/>
          <w:szCs w:val="28"/>
        </w:rPr>
        <w:t>ПОЛОЖЕНИЕ</w:t>
      </w:r>
    </w:p>
    <w:p w:rsidR="00BE337A" w:rsidRPr="00BE337A" w:rsidRDefault="00BE337A" w:rsidP="00BE337A">
      <w:pPr>
        <w:pStyle w:val="Style2"/>
        <w:widowControl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E337A">
        <w:rPr>
          <w:b/>
          <w:sz w:val="28"/>
          <w:szCs w:val="28"/>
        </w:rPr>
        <w:t>премии имени Петра Павловича Оссовского</w:t>
      </w:r>
    </w:p>
    <w:p w:rsidR="00BE337A" w:rsidRDefault="00BE337A">
      <w:pPr>
        <w:pStyle w:val="Style2"/>
        <w:widowControl/>
        <w:spacing w:before="158" w:line="418" w:lineRule="exact"/>
        <w:rPr>
          <w:rStyle w:val="FontStyle14"/>
        </w:rPr>
      </w:pPr>
      <w:r>
        <w:rPr>
          <w:rStyle w:val="FontStyle14"/>
        </w:rPr>
        <w:t>1. Общие положения</w:t>
      </w:r>
    </w:p>
    <w:p w:rsidR="00BE337A" w:rsidRDefault="00BE337A">
      <w:pPr>
        <w:pStyle w:val="Style4"/>
        <w:widowControl/>
        <w:tabs>
          <w:tab w:val="left" w:pos="1234"/>
        </w:tabs>
        <w:rPr>
          <w:rStyle w:val="FontStyle15"/>
        </w:rPr>
      </w:pPr>
      <w:r>
        <w:rPr>
          <w:rStyle w:val="FontStyle15"/>
        </w:rPr>
        <w:t>1.1.</w:t>
      </w:r>
      <w:r>
        <w:rPr>
          <w:rStyle w:val="FontStyle15"/>
        </w:rPr>
        <w:tab/>
        <w:t>Данное Положение составлено на основе Положения о стипендии</w:t>
      </w:r>
      <w:r>
        <w:rPr>
          <w:rStyle w:val="FontStyle15"/>
        </w:rPr>
        <w:br/>
        <w:t>им. П.П. Оссовского, разработанного ДХШ г. Пскова в 2006 году и</w:t>
      </w:r>
      <w:r>
        <w:rPr>
          <w:rStyle w:val="FontStyle15"/>
        </w:rPr>
        <w:br/>
        <w:t>согласованного с академиком Российской Академии художеств, Народным</w:t>
      </w:r>
      <w:r>
        <w:rPr>
          <w:rStyle w:val="FontStyle15"/>
        </w:rPr>
        <w:br/>
        <w:t>художником СССР, Лауреатом Государственной премии П.П. Оссовским.</w:t>
      </w:r>
    </w:p>
    <w:p w:rsidR="00BE337A" w:rsidRDefault="00BE337A">
      <w:pPr>
        <w:pStyle w:val="Style4"/>
        <w:widowControl/>
        <w:tabs>
          <w:tab w:val="left" w:pos="1430"/>
        </w:tabs>
        <w:rPr>
          <w:rStyle w:val="FontStyle15"/>
        </w:rPr>
      </w:pPr>
      <w:r>
        <w:rPr>
          <w:rStyle w:val="FontStyle15"/>
        </w:rPr>
        <w:t>1.2.</w:t>
      </w:r>
      <w:r>
        <w:rPr>
          <w:rStyle w:val="FontStyle15"/>
        </w:rPr>
        <w:tab/>
        <w:t>Премия (стипендия) имени Петра Павловича Оссовского</w:t>
      </w:r>
      <w:r>
        <w:rPr>
          <w:rStyle w:val="FontStyle15"/>
        </w:rPr>
        <w:br/>
        <w:t>присуждается лучшим учащимся МБУ ДО «Детская художественная школа</w:t>
      </w:r>
      <w:r>
        <w:rPr>
          <w:rStyle w:val="FontStyle15"/>
        </w:rPr>
        <w:br/>
        <w:t>города Пскова» ежегодно в целях материальной поддержки и содействия</w:t>
      </w:r>
      <w:r>
        <w:rPr>
          <w:rStyle w:val="FontStyle15"/>
        </w:rPr>
        <w:br/>
        <w:t>творческому развитию наиболее одаренных учащихся.</w:t>
      </w:r>
    </w:p>
    <w:p w:rsidR="00BE337A" w:rsidRDefault="00BE337A">
      <w:pPr>
        <w:pStyle w:val="Style4"/>
        <w:widowControl/>
        <w:tabs>
          <w:tab w:val="left" w:pos="1205"/>
        </w:tabs>
        <w:rPr>
          <w:rStyle w:val="FontStyle15"/>
        </w:rPr>
      </w:pPr>
      <w:r>
        <w:rPr>
          <w:rStyle w:val="FontStyle15"/>
        </w:rPr>
        <w:t>1.3.</w:t>
      </w:r>
      <w:r>
        <w:rPr>
          <w:rStyle w:val="FontStyle15"/>
        </w:rPr>
        <w:tab/>
        <w:t>Премия имени Петра Павловича Оссовского присуждается один</w:t>
      </w:r>
      <w:r>
        <w:rPr>
          <w:rStyle w:val="FontStyle15"/>
        </w:rPr>
        <w:br/>
        <w:t>раз за учебный год, в конце учебного года.</w:t>
      </w:r>
    </w:p>
    <w:p w:rsidR="00BE337A" w:rsidRDefault="00BE337A">
      <w:pPr>
        <w:pStyle w:val="Style4"/>
        <w:widowControl/>
        <w:tabs>
          <w:tab w:val="left" w:pos="1234"/>
        </w:tabs>
        <w:ind w:left="768" w:firstLine="0"/>
        <w:jc w:val="left"/>
        <w:rPr>
          <w:rStyle w:val="FontStyle15"/>
        </w:rPr>
      </w:pPr>
      <w:r>
        <w:rPr>
          <w:rStyle w:val="FontStyle15"/>
        </w:rPr>
        <w:t>1.4.</w:t>
      </w:r>
      <w:r>
        <w:rPr>
          <w:rStyle w:val="FontStyle15"/>
        </w:rPr>
        <w:tab/>
        <w:t>Размер премии - не менее пяти тысяч рублей.</w:t>
      </w:r>
    </w:p>
    <w:p w:rsidR="00BE337A" w:rsidRDefault="00BE337A">
      <w:pPr>
        <w:pStyle w:val="Style4"/>
        <w:widowControl/>
        <w:tabs>
          <w:tab w:val="left" w:pos="1363"/>
        </w:tabs>
        <w:ind w:firstLine="725"/>
        <w:rPr>
          <w:rStyle w:val="FontStyle15"/>
        </w:rPr>
      </w:pPr>
      <w:r>
        <w:rPr>
          <w:rStyle w:val="FontStyle15"/>
        </w:rPr>
        <w:t>1.5.</w:t>
      </w:r>
      <w:r>
        <w:rPr>
          <w:rStyle w:val="FontStyle15"/>
        </w:rPr>
        <w:tab/>
        <w:t>Лауреату премии вручается диплом Лауреата и денежное</w:t>
      </w:r>
      <w:r>
        <w:rPr>
          <w:rStyle w:val="FontStyle15"/>
        </w:rPr>
        <w:br/>
        <w:t>вознаграждение.</w:t>
      </w:r>
    </w:p>
    <w:p w:rsidR="00BE337A" w:rsidRDefault="00BE337A">
      <w:pPr>
        <w:pStyle w:val="Style4"/>
        <w:widowControl/>
        <w:tabs>
          <w:tab w:val="left" w:pos="1205"/>
        </w:tabs>
        <w:spacing w:line="422" w:lineRule="exact"/>
        <w:ind w:firstLine="734"/>
        <w:rPr>
          <w:rStyle w:val="FontStyle15"/>
        </w:rPr>
      </w:pPr>
      <w:r>
        <w:rPr>
          <w:rStyle w:val="FontStyle15"/>
        </w:rPr>
        <w:t>1.6.</w:t>
      </w:r>
      <w:r>
        <w:rPr>
          <w:rStyle w:val="FontStyle15"/>
        </w:rPr>
        <w:tab/>
        <w:t>Учащийся ДХШ может стать обладателем Премии только один раз</w:t>
      </w:r>
      <w:r>
        <w:rPr>
          <w:rStyle w:val="FontStyle15"/>
        </w:rPr>
        <w:br/>
        <w:t>за все время обучения в художественной школе.</w:t>
      </w:r>
    </w:p>
    <w:p w:rsidR="00BE337A" w:rsidRDefault="00BE337A">
      <w:pPr>
        <w:pStyle w:val="Style2"/>
        <w:widowControl/>
        <w:spacing w:line="240" w:lineRule="exact"/>
        <w:ind w:left="1272" w:right="1238"/>
        <w:rPr>
          <w:sz w:val="20"/>
          <w:szCs w:val="20"/>
        </w:rPr>
      </w:pPr>
    </w:p>
    <w:p w:rsidR="00BE337A" w:rsidRDefault="00BE337A">
      <w:pPr>
        <w:pStyle w:val="Style2"/>
        <w:widowControl/>
        <w:spacing w:before="178"/>
        <w:ind w:left="1272" w:right="1238"/>
        <w:rPr>
          <w:rStyle w:val="FontStyle14"/>
        </w:rPr>
      </w:pPr>
      <w:r>
        <w:rPr>
          <w:rStyle w:val="FontStyle14"/>
        </w:rPr>
        <w:t>2. Выдвижение кандидатур учащихся на присуждение Премии (стипендии) имени П.П. Оссовского</w:t>
      </w:r>
    </w:p>
    <w:p w:rsidR="00BE337A" w:rsidRDefault="00BE337A">
      <w:pPr>
        <w:pStyle w:val="Style1"/>
        <w:widowControl/>
        <w:spacing w:line="418" w:lineRule="exact"/>
        <w:rPr>
          <w:rStyle w:val="FontStyle15"/>
        </w:rPr>
      </w:pPr>
      <w:r>
        <w:rPr>
          <w:rStyle w:val="FontStyle15"/>
        </w:rPr>
        <w:t>2.1. Кандидатуры учащихся на присуждение Премии (стипендии) имени П.П. Оссовского могут быть выдвинуты преподавателями старших классов ДХШ, преподающими основные предметы (рисунок, живопись, композицию).</w:t>
      </w:r>
    </w:p>
    <w:p w:rsidR="00BE337A" w:rsidRDefault="00BE337A">
      <w:pPr>
        <w:pStyle w:val="Style1"/>
        <w:widowControl/>
        <w:spacing w:line="418" w:lineRule="exact"/>
        <w:rPr>
          <w:rStyle w:val="FontStyle15"/>
        </w:rPr>
      </w:pPr>
      <w:r>
        <w:rPr>
          <w:rStyle w:val="FontStyle15"/>
        </w:rPr>
        <w:t>2.2. На каждую кандидатуру учащегося должны быть представлены следующие документы, подготовленные преподавателем, выдвигающим данную кандидатуру:</w:t>
      </w:r>
    </w:p>
    <w:p w:rsidR="00BE337A" w:rsidRDefault="00BE337A">
      <w:pPr>
        <w:pStyle w:val="Style1"/>
        <w:widowControl/>
        <w:spacing w:line="418" w:lineRule="exact"/>
        <w:rPr>
          <w:rStyle w:val="FontStyle15"/>
        </w:rPr>
      </w:pPr>
      <w:r>
        <w:rPr>
          <w:rStyle w:val="FontStyle15"/>
        </w:rPr>
        <w:t>- творческая биография с указанием побед, наград, результатов и достижений;</w:t>
      </w:r>
    </w:p>
    <w:p w:rsidR="00BE337A" w:rsidRDefault="00BE337A">
      <w:pPr>
        <w:pStyle w:val="Style1"/>
        <w:widowControl/>
        <w:spacing w:line="418" w:lineRule="exact"/>
        <w:rPr>
          <w:rStyle w:val="FontStyle15"/>
        </w:rPr>
      </w:pPr>
      <w:r>
        <w:rPr>
          <w:rStyle w:val="FontStyle15"/>
        </w:rPr>
        <w:lastRenderedPageBreak/>
        <w:t>- копии документов, подтверждающих победы и достижения в международных, межрегиональных, областных, городских и общешкольных конкурсах.</w:t>
      </w:r>
    </w:p>
    <w:p w:rsidR="00BE337A" w:rsidRDefault="00BE337A">
      <w:pPr>
        <w:pStyle w:val="Style1"/>
        <w:widowControl/>
        <w:spacing w:line="418" w:lineRule="exact"/>
        <w:rPr>
          <w:rStyle w:val="FontStyle15"/>
        </w:rPr>
      </w:pPr>
      <w:r>
        <w:rPr>
          <w:rStyle w:val="FontStyle15"/>
        </w:rPr>
        <w:t>2.3. Кандидатуры учащихся на присуждение премии обсуждаются на заседании Педагогического совета школы. Лауреат премии определяется по результатам голосования.</w:t>
      </w:r>
    </w:p>
    <w:p w:rsidR="00BE337A" w:rsidRDefault="00BE337A">
      <w:pPr>
        <w:pStyle w:val="Style1"/>
        <w:widowControl/>
        <w:spacing w:line="418" w:lineRule="exact"/>
        <w:rPr>
          <w:rStyle w:val="FontStyle15"/>
        </w:rPr>
      </w:pPr>
    </w:p>
    <w:p w:rsidR="00BE337A" w:rsidRPr="00BE337A" w:rsidRDefault="00BE337A" w:rsidP="00BE337A">
      <w:pPr>
        <w:pStyle w:val="Style1"/>
        <w:widowControl/>
        <w:spacing w:line="418" w:lineRule="exact"/>
        <w:ind w:firstLine="0"/>
        <w:jc w:val="center"/>
        <w:rPr>
          <w:rStyle w:val="FontStyle15"/>
          <w:b/>
        </w:rPr>
      </w:pPr>
      <w:r w:rsidRPr="00BE337A">
        <w:rPr>
          <w:rStyle w:val="FontStyle15"/>
          <w:b/>
        </w:rPr>
        <w:t>3. Порядок выплаты Премии (стипендии) имени П.П. Оссовского</w:t>
      </w:r>
    </w:p>
    <w:p w:rsidR="00BE337A" w:rsidRDefault="00BE337A">
      <w:pPr>
        <w:pStyle w:val="Style1"/>
        <w:widowControl/>
        <w:spacing w:line="418" w:lineRule="exact"/>
        <w:rPr>
          <w:rStyle w:val="FontStyle15"/>
        </w:rPr>
      </w:pPr>
      <w:r>
        <w:rPr>
          <w:rStyle w:val="FontStyle15"/>
        </w:rPr>
        <w:t>3.1. На основании решения Педсовета издается приказ директора о присуждении Премии.</w:t>
      </w:r>
    </w:p>
    <w:p w:rsidR="00BE337A" w:rsidRDefault="00BE337A">
      <w:pPr>
        <w:pStyle w:val="Style1"/>
        <w:widowControl/>
        <w:spacing w:line="418" w:lineRule="exact"/>
        <w:rPr>
          <w:rStyle w:val="FontStyle15"/>
        </w:rPr>
      </w:pPr>
      <w:r>
        <w:rPr>
          <w:rStyle w:val="FontStyle15"/>
        </w:rPr>
        <w:t>3.2. Премии выплачиваются из внебюджетных средств ДХШ.</w:t>
      </w:r>
    </w:p>
    <w:sectPr w:rsidR="00BE337A" w:rsidSect="00BE337A">
      <w:type w:val="continuous"/>
      <w:pgSz w:w="11907" w:h="16840" w:code="9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37A" w:rsidRDefault="00BE337A">
      <w:r>
        <w:separator/>
      </w:r>
    </w:p>
  </w:endnote>
  <w:endnote w:type="continuationSeparator" w:id="0">
    <w:p w:rsidR="00BE337A" w:rsidRDefault="00BE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37A" w:rsidRDefault="00BE337A">
      <w:r>
        <w:separator/>
      </w:r>
    </w:p>
  </w:footnote>
  <w:footnote w:type="continuationSeparator" w:id="0">
    <w:p w:rsidR="00BE337A" w:rsidRDefault="00BE3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E337A"/>
    <w:rsid w:val="0063733E"/>
    <w:rsid w:val="00BE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9" w:lineRule="exact"/>
      <w:ind w:firstLine="706"/>
      <w:jc w:val="both"/>
    </w:pPr>
  </w:style>
  <w:style w:type="paragraph" w:customStyle="1" w:styleId="Style2">
    <w:name w:val="Style2"/>
    <w:basedOn w:val="a"/>
    <w:uiPriority w:val="99"/>
    <w:pPr>
      <w:spacing w:line="422" w:lineRule="exact"/>
      <w:jc w:val="center"/>
    </w:pPr>
  </w:style>
  <w:style w:type="paragraph" w:customStyle="1" w:styleId="Style3">
    <w:name w:val="Style3"/>
    <w:basedOn w:val="a"/>
    <w:uiPriority w:val="99"/>
    <w:pPr>
      <w:spacing w:line="432" w:lineRule="exact"/>
      <w:jc w:val="both"/>
    </w:pPr>
  </w:style>
  <w:style w:type="paragraph" w:customStyle="1" w:styleId="Style4">
    <w:name w:val="Style4"/>
    <w:basedOn w:val="a"/>
    <w:uiPriority w:val="99"/>
    <w:pPr>
      <w:spacing w:line="418" w:lineRule="exact"/>
      <w:ind w:firstLine="739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60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Олег Цветков</cp:lastModifiedBy>
  <cp:revision>2</cp:revision>
  <dcterms:created xsi:type="dcterms:W3CDTF">2017-11-23T14:23:00Z</dcterms:created>
  <dcterms:modified xsi:type="dcterms:W3CDTF">2017-11-23T14:23:00Z</dcterms:modified>
</cp:coreProperties>
</file>